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60"/>
          <w:szCs w:val="60"/>
          <w:rtl w:val="0"/>
        </w:rPr>
        <w:t xml:space="preserve">Courage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Big Idea:</w:t>
      </w:r>
      <w:r w:rsidDel="00000000" w:rsidR="00000000" w:rsidRPr="00000000">
        <w:rPr>
          <w:sz w:val="24"/>
          <w:szCs w:val="24"/>
          <w:rtl w:val="0"/>
        </w:rPr>
        <w:t xml:space="preserve">  Everyone must have courage at some point in their lives.  Regardless of age, gender or geographical location, courage is what helps individuals evolve.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Objective:</w:t>
      </w:r>
      <w:r w:rsidDel="00000000" w:rsidR="00000000" w:rsidRPr="00000000">
        <w:rPr>
          <w:sz w:val="24"/>
          <w:szCs w:val="24"/>
          <w:rtl w:val="0"/>
        </w:rPr>
        <w:t xml:space="preserve">  During this project, all students will find the courage to create their artwork using only their non-dominate hand.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70" w:hanging="1170"/>
        <w:contextualSpacing w:val="0"/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Watercolor paper 6” x 9”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water bowl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Paint brushes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salt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Watercolor paints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Animal images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Black permanent markers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Double sided tape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Black 10” x 12” railboard</w:t>
      </w:r>
    </w:p>
    <w:p w:rsidR="00000000" w:rsidDel="00000000" w:rsidP="00000000" w:rsidRDefault="00000000" w:rsidRPr="00000000">
      <w:pPr>
        <w:ind w:left="1170" w:hanging="1170"/>
        <w:contextualSpacing w:val="0"/>
        <w:sectPr>
          <w:type w:val="continuous"/>
          <w:pgSz w:h="15840" w:w="12240"/>
          <w:pgMar w:bottom="720" w:top="720" w:left="720" w:right="720" w:header="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Glue </w:t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70" w:hanging="117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Day 1:  Paint only with non-dominate hand.  Using watercolor paints, create a background using both watercolor techniques (wet on wet and wet on dry).  Salt may also be used to create a crystallized texture.  Apply only to very wet areas.</w:t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Day 2:  Find animal image.  Get second piece of watercolor paper.  Using black permanent marker and your non-dominate hand, draw your animal.  When done, use watercolor paint to add color.</w:t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Day 3:  Cut animal out, using two sided foam tape, attach to the background paper.  Apply tape so  animal “lifts” off the paper.  Type statement using Google.docs:  (sample ways to start)</w:t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“I have courage …. because….”  or  “I need courage….because….”</w:t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Format paper by using Arial 24 font, 1.15 line spacings, .5 inch margins all sides.  Print to the HS-Art printer.  Trim using paper cutter excess.  Glue under your artwork on the black 10” x 12” matt board.  </w:t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Day 4:  Take photograph of artwork and upload to Artsonia.com. Include a title using quotation marks and your artist statement will be your courage statement.  Copy and paste.  Then get ready to present you project.</w:t>
      </w:r>
    </w:p>
    <w:p w:rsidR="00000000" w:rsidDel="00000000" w:rsidP="00000000" w:rsidRDefault="00000000" w:rsidRPr="00000000">
      <w:pPr>
        <w:ind w:left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0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Artsonia access code is CDCK-TCYD  Look for your class hour and project name is “Courage.”</w:t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00" w:hanging="90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Rubric:  5 pts each; total 30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you create a drawing using your non-dominate hand?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you paint using your non-dominate hand?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 the animal cut out and attached so that part of it is raised off the background paper?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 animal attached in an interesting composition that made sense?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have a printed “Courage” statement?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 printed courage statement free of spelling errors?</w:t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